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BE" w:rsidRDefault="00CB00D7">
      <w:pPr>
        <w:rPr>
          <w:rFonts w:ascii="Times New Roman" w:hAnsi="Times New Roman"/>
        </w:rPr>
      </w:pPr>
      <w:r w:rsidRPr="00CB00D7">
        <w:rPr>
          <w:rFonts w:ascii="Times New Roman" w:hAnsi="Times New Roman"/>
        </w:rPr>
        <w:t xml:space="preserve">Talk </w:t>
      </w:r>
      <w:r>
        <w:rPr>
          <w:rFonts w:ascii="Times New Roman" w:hAnsi="Times New Roman"/>
        </w:rPr>
        <w:t>title: A graphical method for defending false data injection attack in smart grids</w:t>
      </w:r>
    </w:p>
    <w:p w:rsidR="009A2ABE" w:rsidRDefault="009A2ABE">
      <w:pPr>
        <w:rPr>
          <w:rFonts w:ascii="Times New Roman" w:hAnsi="Times New Roman"/>
        </w:rPr>
      </w:pPr>
    </w:p>
    <w:p w:rsidR="009A2ABE" w:rsidRDefault="009A2ABE">
      <w:pPr>
        <w:rPr>
          <w:rFonts w:ascii="Times New Roman" w:hAnsi="Times New Roman"/>
        </w:rPr>
      </w:pPr>
      <w:r>
        <w:rPr>
          <w:rFonts w:ascii="Times New Roman" w:hAnsi="Times New Roman"/>
        </w:rPr>
        <w:t>Abstract:</w:t>
      </w:r>
    </w:p>
    <w:p w:rsidR="002E14EB" w:rsidRDefault="004A315B" w:rsidP="004A315B">
      <w:pPr>
        <w:widowControl w:val="0"/>
        <w:autoSpaceDE w:val="0"/>
        <w:autoSpaceDN w:val="0"/>
        <w:adjustRightInd w:val="0"/>
        <w:jc w:val="both"/>
        <w:rPr>
          <w:rFonts w:ascii="Times New Roman" w:hAnsi="Times New Roman" w:cs="NimbusRomNo9L-Medi"/>
          <w:szCs w:val="18"/>
        </w:rPr>
      </w:pPr>
      <w:r w:rsidRPr="004A315B">
        <w:rPr>
          <w:rFonts w:ascii="Times New Roman" w:hAnsi="Times New Roman" w:cs="NimbusRomNo9L-Medi"/>
          <w:szCs w:val="18"/>
        </w:rPr>
        <w:t xml:space="preserve">The normal operation of power system relies on accurate state estimation that faithfully reflects the physical aspects of the electrical power grids. However, recent research shows that carefully synthesized false-data injection attacks can bypass the security system and thus introduce arbitrary errors to state estimates. In this </w:t>
      </w:r>
      <w:r>
        <w:rPr>
          <w:rFonts w:ascii="Times New Roman" w:hAnsi="Times New Roman" w:cs="NimbusRomNo9L-Medi"/>
          <w:szCs w:val="18"/>
        </w:rPr>
        <w:t>talk</w:t>
      </w:r>
      <w:r w:rsidRPr="004A315B">
        <w:rPr>
          <w:rFonts w:ascii="Times New Roman" w:hAnsi="Times New Roman" w:cs="NimbusRomNo9L-Medi"/>
          <w:szCs w:val="18"/>
        </w:rPr>
        <w:t xml:space="preserve">, we </w:t>
      </w:r>
      <w:r>
        <w:rPr>
          <w:rFonts w:ascii="Times New Roman" w:hAnsi="Times New Roman" w:cs="NimbusRomNo9L-Medi"/>
          <w:szCs w:val="18"/>
        </w:rPr>
        <w:t>introduce</w:t>
      </w:r>
      <w:r w:rsidRPr="004A315B">
        <w:rPr>
          <w:rFonts w:ascii="Times New Roman" w:hAnsi="Times New Roman" w:cs="NimbusRomNo9L-Medi"/>
          <w:szCs w:val="18"/>
        </w:rPr>
        <w:t xml:space="preserve"> defending mechanisms against false-data injection attacks. By protecting carefully selec</w:t>
      </w:r>
      <w:r>
        <w:rPr>
          <w:rFonts w:ascii="Times New Roman" w:hAnsi="Times New Roman" w:cs="NimbusRomNo9L-Medi"/>
          <w:szCs w:val="18"/>
        </w:rPr>
        <w:t>ted meter measurements and/or</w:t>
      </w:r>
      <w:r w:rsidRPr="004A315B">
        <w:rPr>
          <w:rFonts w:ascii="Times New Roman" w:hAnsi="Times New Roman" w:cs="NimbusRomNo9L-Medi"/>
          <w:szCs w:val="18"/>
        </w:rPr>
        <w:t xml:space="preserve"> power network topological information, we show that no false-data injection attack can be formulated to compromise any set of state estimates. We characterize the optimal protection problem as a variant Steiner tree problem in a graph, and propose both exact and reduced complexity approximation algorithms to derive the optimal protection strategy that achieves the protection objective with minimum cost. For practical implementation, we also develop a unified defending strategy that efficiently utilizes both secure meter measurements and covert topological information. The advantageous performance of the proposed defending mechanisms is verified in IEEE standard power system test</w:t>
      </w:r>
      <w:r w:rsidR="006C0151">
        <w:rPr>
          <w:rFonts w:ascii="Times New Roman" w:hAnsi="Times New Roman" w:cs="NimbusRomNo9L-Medi"/>
          <w:szCs w:val="18"/>
        </w:rPr>
        <w:t xml:space="preserve"> </w:t>
      </w:r>
      <w:r w:rsidRPr="004A315B">
        <w:rPr>
          <w:rFonts w:ascii="Times New Roman" w:hAnsi="Times New Roman" w:cs="NimbusRomNo9L-Medi"/>
          <w:szCs w:val="18"/>
        </w:rPr>
        <w:t>cases. In both theory and practice, our results provide solid countermeasures against false-data injection attack in large-scale electrical power system, which will be useful in the security upgrade projects towards smart power grids.</w:t>
      </w:r>
    </w:p>
    <w:p w:rsidR="002E14EB" w:rsidRDefault="002E14EB" w:rsidP="004A315B">
      <w:pPr>
        <w:widowControl w:val="0"/>
        <w:autoSpaceDE w:val="0"/>
        <w:autoSpaceDN w:val="0"/>
        <w:adjustRightInd w:val="0"/>
        <w:jc w:val="both"/>
        <w:rPr>
          <w:rFonts w:ascii="Times New Roman" w:hAnsi="Times New Roman" w:cs="NimbusRomNo9L-Medi"/>
          <w:szCs w:val="18"/>
        </w:rPr>
      </w:pPr>
    </w:p>
    <w:p w:rsidR="002E14EB" w:rsidRDefault="002E14EB" w:rsidP="004A315B">
      <w:pPr>
        <w:widowControl w:val="0"/>
        <w:autoSpaceDE w:val="0"/>
        <w:autoSpaceDN w:val="0"/>
        <w:adjustRightInd w:val="0"/>
        <w:jc w:val="both"/>
        <w:rPr>
          <w:rFonts w:ascii="Times New Roman" w:hAnsi="Times New Roman" w:cs="NimbusRomNo9L-Medi"/>
          <w:szCs w:val="18"/>
        </w:rPr>
      </w:pPr>
      <w:r>
        <w:rPr>
          <w:rFonts w:ascii="Times New Roman" w:hAnsi="Times New Roman" w:cs="NimbusRomNo9L-Medi"/>
          <w:szCs w:val="18"/>
        </w:rPr>
        <w:t>Bio:</w:t>
      </w:r>
    </w:p>
    <w:p w:rsidR="002E14EB" w:rsidRDefault="002E14EB" w:rsidP="002E14EB">
      <w:pPr>
        <w:pStyle w:val="NormalWeb"/>
        <w:spacing w:beforeLines="0" w:afterLines="0"/>
        <w:ind w:firstLine="270"/>
        <w:jc w:val="both"/>
      </w:pPr>
      <w:r>
        <w:t>Angela Yingjun Zhang received her PhD degree in Electrical and Electronic Engineering from the Hong Kong University of Science and Technology, Hong Kong in 2004. She received a B.Eng in Electronic Engineering from Fudan University, Shanghai, China in 2000.</w:t>
      </w:r>
    </w:p>
    <w:p w:rsidR="002E14EB" w:rsidRDefault="002E14EB" w:rsidP="002E14EB">
      <w:pPr>
        <w:pStyle w:val="NormalWeb"/>
        <w:spacing w:beforeLines="0" w:afterLines="0"/>
        <w:ind w:firstLine="270"/>
        <w:jc w:val="both"/>
      </w:pPr>
      <w:r>
        <w:t>Since 2005, she has been with Department of Information Engineering, The Chinese University of Hong Kong, where she is currently an Associate Professor. Her current research topics include resource allocation, convex and non-convex optimization for wireless systems, stochastic optimization, cognitive networks, MIMO systems, etc.</w:t>
      </w:r>
    </w:p>
    <w:p w:rsidR="002E14EB" w:rsidRDefault="002E14EB" w:rsidP="002E14EB">
      <w:pPr>
        <w:pStyle w:val="NormalWeb"/>
        <w:spacing w:beforeLines="0" w:afterLines="0"/>
        <w:ind w:firstLine="270"/>
        <w:jc w:val="both"/>
      </w:pPr>
      <w:r>
        <w:t>Prof. Zhang is on the Editorial Boards of IEEE Transactions on Communications and Wiley Security and Communications Networks Journal. She was an Editor of IEEE Transactions on Wireless Communications and a Guest Editor of a Feature Topic in IEEE Communications Magazine. She has served as a Workshop Chair of IEEE ICCC 2013, a TPC Vice-Chair of Wireless Communications Track of IEEE CCNC 2013, TPC Co-Chair of Wireless Communications Symposium of IEEE GLOBECOM 2012 Publication Chair of IEEE TTM 2011, TPC Co-Chair of Communication Theory Symposium of IEEE ICC 2009, Track Chair of ICCCN 2007, and Publicity Chair of IEEE MASS 2007. She was a Co-Chair of IEEE ComSoc Multimedia Communications Technical Committee, an IEEE Technical Activity Board GOLD Representative, 2008 IEEE GOLD Technical Conference Program Leader, IEEE Communication Society GOLD Coordinator, and a Member of IEEE Communication Society Member Relations Council (MRC). She is a co-recipient of 2011 IEEE Marconi Prize Paper Award on Wireless Communications, and a recipient of 2011 Young Researcher Award of The Chinese University of Hong Kong. As the only winner from Engineering Science, she has won the Hong Kong Young Scientist Award 2006, conferred by the Hong Kong Institution of Science.</w:t>
      </w:r>
    </w:p>
    <w:p w:rsidR="00657A46" w:rsidRPr="004A315B" w:rsidRDefault="002E14EB" w:rsidP="002E14EB">
      <w:pPr>
        <w:widowControl w:val="0"/>
        <w:autoSpaceDE w:val="0"/>
        <w:autoSpaceDN w:val="0"/>
        <w:adjustRightInd w:val="0"/>
        <w:ind w:firstLine="270"/>
        <w:jc w:val="both"/>
        <w:rPr>
          <w:rFonts w:ascii="Times New Roman" w:hAnsi="Times New Roman"/>
        </w:rPr>
      </w:pPr>
    </w:p>
    <w:sectPr w:rsidR="00657A46" w:rsidRPr="004A315B" w:rsidSect="00800207">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NimbusRomNo9L-Medi">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B00D7"/>
    <w:rsid w:val="002E14EB"/>
    <w:rsid w:val="004A315B"/>
    <w:rsid w:val="006C0151"/>
    <w:rsid w:val="009A2ABE"/>
    <w:rsid w:val="00CB00D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A4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2E14EB"/>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755786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0</Characters>
  <Application>Microsoft Macintosh Word</Application>
  <DocSecurity>0</DocSecurity>
  <Lines>1</Lines>
  <Paragraphs>1</Paragraphs>
  <ScaleCrop>false</ScaleCrop>
  <Company>The Chinese University of HK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Zhang</dc:creator>
  <cp:keywords/>
  <cp:lastModifiedBy>Angela Zhang</cp:lastModifiedBy>
  <cp:revision>5</cp:revision>
  <dcterms:created xsi:type="dcterms:W3CDTF">2013-06-05T12:01:00Z</dcterms:created>
  <dcterms:modified xsi:type="dcterms:W3CDTF">2013-06-05T12:18:00Z</dcterms:modified>
</cp:coreProperties>
</file>